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DIEGO ANDRÉS GIRALDO ARBOLEDA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Director del Departamento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Departamento Administrativo de Planeación Municipal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_Traslado por competencia Derecho de petición sobre riesgos generados por vivienda en estado de deterioro y abandono.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No.202541320100001104,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se comunica que en referencia al asunto, donde se describe :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 xml:space="preserve">“...riesgos generados por una vivienda deteriorada y abandonada en grave estado de deterioro…”;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>c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onsiderando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 xml:space="preserve"> la situación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val="es-CO" w:eastAsia="ar-SA" w:bidi="ar-SA"/>
        </w:rPr>
        <w:t>planteada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 xml:space="preserve">y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al tratarse de una residencia abandonada, no es posible el ingreso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 xml:space="preserve"> por parte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del  personal del Programa Enfermedades Transmitidas por Vectores ETV,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>para realizar la intervención pertinente.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Teniendo en cuenta lo anterior,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  <w:t>se remite la solicitud ante la Secretaría de Seguridad y Justicia, con el propósito de que se realicen las actuaciones pertinentes, en atención a lo establecido en la Ley 1801 de 2016: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“</w:t>
      </w:r>
      <w:r>
        <w:rPr>
          <w:rFonts w:cs="Arial" w:ascii="Arial" w:hAnsi="Arial"/>
          <w:sz w:val="20"/>
          <w:szCs w:val="20"/>
        </w:rPr>
        <w:t>Artículo 111. Comportamientos contrarios a la limpieza y recolección de residuos y escombros y malas prácticas habitacionales. Los siguientes comportamientos son contrarios a la habitabilidad, limpieza y recolección de residuos y escombros y por lo tanto no deben efectuarse: (…)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14. Permitir la presencia de vectores y/o no realizar las prácticas adecuadas para evitar la proliferación de los mismos en predios urbanos.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"/>
        <w:jc w:val="both"/>
        <w:rPr>
          <w:rFonts w:ascii="Arial" w:hAnsi="Arial" w:eastAsia="Arial Unicode MS" w:cs="Arial"/>
          <w:color w:val="auto"/>
          <w:kern w:val="2"/>
          <w:sz w:val="16"/>
          <w:szCs w:val="16"/>
          <w:lang w:val="es-ES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</w:r>
    </w:p>
    <w:p>
      <w:pPr>
        <w:pStyle w:val="Normal"/>
        <w:jc w:val="both"/>
        <w:rPr/>
      </w:pP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 xml:space="preserve">Anexos: (pdf) Oficio de traslado Secretaría de Seguridad y Justicia No.  </w:t>
      </w:r>
      <w:r>
        <w:rPr>
          <w:rStyle w:val="Fuentedeprrafopredeter"/>
          <w:rFonts w:eastAsia="Arial Unicode MS" w:cs="Arial" w:ascii="Arial" w:hAnsi="Arial"/>
          <w:b w:val="false"/>
          <w:bCs w:val="false"/>
          <w:color w:val="auto"/>
          <w:kern w:val="2"/>
          <w:sz w:val="16"/>
          <w:szCs w:val="16"/>
          <w:lang w:val="es-ES" w:eastAsia="ar-SA" w:bidi="ar-SA"/>
        </w:rPr>
        <w:t>202541450200004214.</w:t>
      </w:r>
    </w:p>
    <w:p>
      <w:pPr>
        <w:pStyle w:val="Normal"/>
        <w:jc w:val="both"/>
        <w:rPr>
          <w:rFonts w:ascii="Arial" w:hAnsi="Arial" w:eastAsia="Arial Unicode MS" w:cs="Arial"/>
          <w:b w:val="false"/>
          <w:b w:val="false"/>
          <w:bCs w:val="false"/>
          <w:color w:val="auto"/>
          <w:kern w:val="2"/>
          <w:sz w:val="16"/>
          <w:szCs w:val="16"/>
          <w:lang w:val="es-ES" w:eastAsia="ar-SA" w:bidi="ar-SA"/>
        </w:rPr>
      </w:pPr>
      <w:r>
        <w:rPr>
          <w:rFonts w:eastAsia="Arial Unicode MS" w:cs="Arial" w:ascii="Arial" w:hAnsi="Arial"/>
          <w:b w:val="false"/>
          <w:bCs w:val="false"/>
          <w:color w:val="auto"/>
          <w:kern w:val="2"/>
          <w:sz w:val="16"/>
          <w:szCs w:val="16"/>
          <w:lang w:val="es-ES" w:eastAsia="ar-SA" w:bidi="ar-SA"/>
        </w:rPr>
      </w:r>
    </w:p>
    <w:p>
      <w:pPr>
        <w:pStyle w:val="NormalWeb"/>
        <w:spacing w:beforeAutospacing="0" w:before="0" w:after="0"/>
        <w:rPr>
          <w:rFonts w:ascii="Arial" w:hAnsi="Arial" w:eastAsia="Arial Unicode MS" w:cs="Arial"/>
          <w:color w:val="auto"/>
          <w:kern w:val="2"/>
          <w:sz w:val="16"/>
          <w:szCs w:val="16"/>
          <w:lang w:val="es-ES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 xml:space="preserve">Proyectó: Clara Inés Solis Sandoval – 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 – Contratista </w:t>
      </w:r>
    </w:p>
    <w:sectPr>
      <w:headerReference w:type="default" r:id="rId3"/>
      <w:footerReference w:type="default" r:id="rId4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*202541450200004204*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202541450200004204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2025-02-20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4145.020.13.1.953.000420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202541320100001104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*202541450200004204*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202541450200004204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2025-02-20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4145.020.13.1.953.000420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202541320100001104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Application>LibreOffice/7.0.3.1$Windows_X86_64 LibreOffice_project/d7547858d014d4cf69878db179d326fc3483e082</Application>
  <Pages>1</Pages>
  <Words>264</Words>
  <Characters>1637</Characters>
  <CharactersWithSpaces>1885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2025-02-20T14:33:57Z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